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830"/>
        <w:gridCol w:w="1710"/>
        <w:gridCol w:w="2100"/>
        <w:gridCol w:w="2100"/>
        <w:gridCol w:w="1845"/>
        <w:gridCol w:w="2310"/>
      </w:tblGrid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ESTADIO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(EDAD)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CRISIS PSICOSOCIAL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RELACIONES SIGNIFICATIVAS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MODALIDADES PSICOSOCIALES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RESULTADOS FAVORABLES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RESULTADOS DESFAVORABLES</w:t>
            </w: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TIERNA INFANCIA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(O-18 MESES)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confianza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desconfianza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madre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coger y dar en respuesta 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esperanza, tolerar la frustración 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susceptibilidad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apartarse</w:t>
            </w: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PRIMERA INFANCIA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(18 MESES A 3 AÑOS)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autonomía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vergüenza  y duda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padres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mantener y dejar ir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voluntad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determinación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impulsividad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compulsión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EDAD DE JUEGO PRESCOLAR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(3 A 6 AÑOS)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iniciativa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culpa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familia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ir mas allá jugar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propósito, disfrute de logros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crueldad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inhibición</w:t>
            </w: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EDAD ESCOLAR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(6-11 AÑOS)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laboriosidad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inferioridad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vecindario, escuela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completar, hacer cosas juntos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competencia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inadecuación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inferioridad </w:t>
            </w: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ADOLESENCIA DE LA PUBERTAD A LOS (20 AÑOS)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identidad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confusión de roles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grupos, modelos de roles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ser uno mismo compartir 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fidelidad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lealtad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falta de seguridad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desafiante, identidad, socialmente inaceptable</w:t>
            </w: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ADULTO JOVEN (20 A 40 AÑOS)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intimidad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aislamiento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colegas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amigos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perderse y hallarse a uno mismo en otro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amor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promiscuidad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eludir el compromiso</w:t>
            </w: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EDAD ADULTA TARDIA (40 A 60 AÑOS)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generatividad     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estancamiento 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compañeros de trabajo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lograr ser...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cuidar de...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cuidado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preocupación por las generalidades futuras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rechazos de los demás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auto indulgencia</w:t>
            </w:r>
          </w:p>
        </w:tc>
      </w:tr>
      <w:tr>
        <w:trPr>
          <w:trHeight w:val="1" w:hRule="atLeast"/>
          <w:jc w:val="left"/>
        </w:trPr>
        <w:tc>
          <w:tcPr>
            <w:tcW w:w="183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VEJEZ (60 AÑOS EN ADELANTE)</w:t>
            </w:r>
          </w:p>
        </w:tc>
        <w:tc>
          <w:tcPr>
            <w:tcW w:w="17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integridad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vs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desesperación 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los humanos a los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"míos"</w:t>
            </w:r>
          </w:p>
        </w:tc>
        <w:tc>
          <w:tcPr>
            <w:tcW w:w="210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ser, a través  de haber sido, enfrentar el no ser</w:t>
            </w:r>
          </w:p>
        </w:tc>
        <w:tc>
          <w:tcPr>
            <w:tcW w:w="1845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sabiduría</w:t>
            </w:r>
          </w:p>
        </w:tc>
        <w:tc>
          <w:tcPr>
            <w:tcW w:w="2310" w:type="dxa"/>
            <w:tcBorders>
              <w:top w:val="single" w:color="bdd6ee" w:sz="4"/>
              <w:left w:val="single" w:color="bdd6ee" w:sz="4"/>
              <w:bottom w:val="single" w:color="bdd6ee" w:sz="4"/>
              <w:right w:val="single" w:color="bdd6ee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desdeño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desesperanza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